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92" w:rsidRPr="00E82392" w:rsidRDefault="00E82392" w:rsidP="00E8239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392">
        <w:rPr>
          <w:rFonts w:ascii="Times New Roman" w:hAnsi="Times New Roman"/>
          <w:b/>
          <w:sz w:val="24"/>
          <w:szCs w:val="24"/>
        </w:rPr>
        <w:t xml:space="preserve">Анкета на участие в премии </w:t>
      </w:r>
      <w:hyperlink r:id="rId8" w:history="1">
        <w:r w:rsidRPr="00E82392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E82392" w:rsidRPr="00E82392" w:rsidRDefault="00E82392" w:rsidP="00E82392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E82392">
        <w:rPr>
          <w:rFonts w:ascii="Times New Roman" w:hAnsi="Times New Roman"/>
          <w:b/>
          <w:color w:val="FF0000"/>
        </w:rPr>
        <w:t>Все поля обязательны для заполнения*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824"/>
        <w:gridCol w:w="5365"/>
      </w:tblGrid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Фактический адрес объекта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Ссылка на сайт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Подробное описание проекта (до 700 знаков)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2392" w:rsidRPr="00E82392" w:rsidRDefault="00E82392" w:rsidP="00E8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2392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ACCFAB" wp14:editId="7FA781B9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E64B0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BCd/oU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Термоголовки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2895A9" wp14:editId="28024D30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A495E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MYSSUI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Улучшение характеристик ограждающих конструкций (минимум на 40%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57E747" wp14:editId="76507B83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72866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Ce33Hk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Энергоэффективное освещение (снижение мощности минимум на 30%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9F4003" wp14:editId="60676A76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9F978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Bwhdeo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CO2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6C139F" wp14:editId="1F39A40A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28870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DKrsItEQIA&#10;AFQ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присутствия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56CF0E" wp14:editId="7A520122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85346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N5qXp0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Эффективная водоразборная арматура (уменьшение расхода минимум на 20%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026645" wp14:editId="721A4040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D6715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I5elaEQIA&#10;AFQ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Расчет Жизненного цикла здания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1FD99F" wp14:editId="04ECAB11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80467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nG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BAblnG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материалов с </w:t>
            </w:r>
            <w:proofErr w:type="spellStart"/>
            <w:r w:rsidRPr="00E82392">
              <w:rPr>
                <w:rFonts w:ascii="Times New Roman" w:hAnsi="Times New Roman"/>
              </w:rPr>
              <w:t>экомаркировками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Green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Seal</w:t>
            </w:r>
            <w:proofErr w:type="spellEnd"/>
            <w:r w:rsidRPr="00E82392">
              <w:rPr>
                <w:rFonts w:ascii="Times New Roman" w:hAnsi="Times New Roman"/>
              </w:rPr>
              <w:t xml:space="preserve">, </w:t>
            </w:r>
            <w:proofErr w:type="spellStart"/>
            <w:r w:rsidRPr="00E82392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66B59DC" wp14:editId="5F63069D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3A0FC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N4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BYF3N4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Рекуперация с эффективностью 60-80%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01AFFD" wp14:editId="5CC97FE2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7F166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p41bf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Диммирование</w:t>
            </w:r>
            <w:proofErr w:type="spellEnd"/>
            <w:r w:rsidRPr="00E82392">
              <w:rPr>
                <w:rFonts w:ascii="Times New Roman" w:hAnsi="Times New Roman"/>
              </w:rPr>
              <w:t xml:space="preserve"> систем освещения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noProof/>
                <w:lang w:val="en-AU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3BEE6C" wp14:editId="4B367F99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62DD1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D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2YyoD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проекта в BIM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C9ECAC" wp14:editId="51893F07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C0D65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h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GdFjQNOM2i+HD4fP7Y/27vCx/dretbeHT+3P9lv7nVESMdY4nNLBG3ftew/JjO3v&#10;Sq/jPzXGdonl/ZFluQtMUHD0/GJyfsaZoK3epirZn8POY3glrWbRyLmnISZuYfsaQ5f6OyXehVbV&#10;xbJWKjl7fKk82wLNm2RS2IYzBRgomPNl+qVa1UaSMLq8XgUIUSsnIbXRD0OgXAWnQYKO6drUxQkc&#10;ZViT8/H5ZEjsCiCBlwoCmdoR5WjWnIFa08sRwSdcJ6fRr1fHbibLy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Hgr84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43C065" wp14:editId="573895CB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E1F04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f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nPWX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 xml:space="preserve"> Наличие сертификации объекта по системам </w:t>
            </w:r>
            <w:r w:rsidRPr="00E82392">
              <w:rPr>
                <w:rFonts w:ascii="Times New Roman" w:hAnsi="Times New Roman"/>
                <w:noProof/>
                <w:lang w:val="en-AU"/>
              </w:rPr>
              <w:t>LEED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BREEAM</w:t>
            </w:r>
            <w:r w:rsidRPr="00E82392">
              <w:rPr>
                <w:rFonts w:ascii="Times New Roman" w:hAnsi="Times New Roman"/>
                <w:noProof/>
              </w:rPr>
              <w:t>.</w:t>
            </w:r>
          </w:p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(указать сертификат, дату получения)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Наличие сертификата по российским системам, указать название.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</w:rPr>
              <w:t xml:space="preserve"> </w:t>
            </w:r>
            <w:r w:rsidRPr="00E82392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862B6" w:rsidRPr="00E82392" w:rsidRDefault="00E82392" w:rsidP="00E82392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bookmarkStart w:id="0" w:name="_GoBack"/>
      <w:r w:rsidRPr="00E82392">
        <w:rPr>
          <w:rFonts w:ascii="Times New Roman" w:hAnsi="Times New Roman"/>
        </w:rPr>
        <w:t xml:space="preserve">Заполненную регистрационную форму необходимо отправить по эл. адресу </w:t>
      </w:r>
      <w:proofErr w:type="spellStart"/>
      <w:r w:rsidRPr="00E82392">
        <w:rPr>
          <w:rFonts w:ascii="Times New Roman" w:hAnsi="Times New Roman"/>
          <w:color w:val="1F497D" w:themeColor="text2"/>
        </w:rPr>
        <w:t>pro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begin"/>
      </w:r>
      <w:r w:rsidRPr="00E82392">
        <w:rPr>
          <w:rFonts w:ascii="Times New Roman" w:hAnsi="Times New Roman"/>
          <w:color w:val="1F497D" w:themeColor="text2"/>
        </w:rPr>
        <w:instrText xml:space="preserve"> HYPERLINK "mailto: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awards</w:instrText>
      </w:r>
      <w:r w:rsidRPr="00E82392">
        <w:rPr>
          <w:rFonts w:ascii="Times New Roman" w:hAnsi="Times New Roman"/>
          <w:color w:val="1F497D" w:themeColor="text2"/>
        </w:rPr>
        <w:instrText>@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proestate</w:instrText>
      </w:r>
      <w:r w:rsidRPr="00E82392">
        <w:rPr>
          <w:rFonts w:ascii="Times New Roman" w:hAnsi="Times New Roman"/>
          <w:color w:val="1F497D" w:themeColor="text2"/>
        </w:rPr>
        <w:instrText>.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ru</w:instrText>
      </w:r>
      <w:r w:rsidRPr="00E82392">
        <w:rPr>
          <w:rFonts w:ascii="Times New Roman" w:hAnsi="Times New Roman"/>
          <w:color w:val="1F497D" w:themeColor="text2"/>
        </w:rPr>
        <w:instrText xml:space="preserve">" </w:instrText>
      </w:r>
      <w:r w:rsidRPr="00E82392">
        <w:rPr>
          <w:rFonts w:ascii="Times New Roman" w:hAnsi="Times New Roman"/>
          <w:color w:val="1F497D" w:themeColor="text2"/>
        </w:rPr>
        <w:fldChar w:fldCharType="separate"/>
      </w:r>
      <w:r w:rsidRPr="00E82392">
        <w:rPr>
          <w:rFonts w:ascii="Times New Roman" w:hAnsi="Times New Roman"/>
          <w:color w:val="1F497D" w:themeColor="text2"/>
          <w:u w:val="single"/>
          <w:lang w:val="en-US"/>
        </w:rPr>
        <w:t>awards</w:t>
      </w:r>
      <w:r w:rsidRPr="00E82392">
        <w:rPr>
          <w:rFonts w:ascii="Times New Roman" w:hAnsi="Times New Roman"/>
          <w:color w:val="1F497D" w:themeColor="text2"/>
          <w:u w:val="single"/>
        </w:rPr>
        <w:t>@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proestate</w:t>
      </w:r>
      <w:proofErr w:type="spellEnd"/>
      <w:r w:rsidRPr="00E82392">
        <w:rPr>
          <w:rFonts w:ascii="Times New Roman" w:hAnsi="Times New Roman"/>
          <w:color w:val="1F497D" w:themeColor="text2"/>
          <w:u w:val="single"/>
        </w:rPr>
        <w:t>.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ru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end"/>
      </w:r>
      <w:r w:rsidRPr="00E82392">
        <w:rPr>
          <w:rFonts w:ascii="Times New Roman" w:hAnsi="Times New Roman"/>
        </w:rPr>
        <w:t xml:space="preserve">  </w:t>
      </w:r>
      <w:r w:rsidRPr="00E82392">
        <w:rPr>
          <w:rFonts w:ascii="Times New Roman" w:hAnsi="Times New Roman"/>
          <w:b/>
        </w:rPr>
        <w:t xml:space="preserve">до </w:t>
      </w:r>
      <w:r w:rsidR="00074180">
        <w:rPr>
          <w:rFonts w:ascii="Times New Roman" w:hAnsi="Times New Roman"/>
          <w:b/>
          <w:color w:val="FF0000"/>
        </w:rPr>
        <w:t>20 августа</w:t>
      </w:r>
      <w:r w:rsidRPr="00E82392">
        <w:rPr>
          <w:rFonts w:ascii="Times New Roman" w:hAnsi="Times New Roman"/>
          <w:b/>
          <w:color w:val="FF0000"/>
        </w:rPr>
        <w:t xml:space="preserve"> 2019 г.</w:t>
      </w:r>
      <w:bookmarkEnd w:id="0"/>
    </w:p>
    <w:sectPr w:rsidR="00C862B6" w:rsidRPr="00E82392" w:rsidSect="00546C8D">
      <w:headerReference w:type="default" r:id="rId9"/>
      <w:footerReference w:type="default" r:id="rId10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3F" w:rsidRDefault="000B743F" w:rsidP="00DC158D">
      <w:pPr>
        <w:spacing w:after="0" w:line="240" w:lineRule="auto"/>
      </w:pPr>
      <w:r>
        <w:separator/>
      </w:r>
    </w:p>
  </w:endnote>
  <w:endnote w:type="continuationSeparator" w:id="0">
    <w:p w:rsidR="000B743F" w:rsidRDefault="000B743F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FF2253" w:rsidRPr="00E83261">
          <w:rPr>
            <w:noProof/>
            <w:color w:val="008000"/>
            <w:sz w:val="20"/>
            <w:szCs w:val="20"/>
          </w:rPr>
          <w:t>1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3F" w:rsidRDefault="000B743F" w:rsidP="00DC158D">
      <w:pPr>
        <w:spacing w:after="0" w:line="240" w:lineRule="auto"/>
      </w:pPr>
      <w:r>
        <w:separator/>
      </w:r>
    </w:p>
  </w:footnote>
  <w:footnote w:type="continuationSeparator" w:id="0">
    <w:p w:rsidR="000B743F" w:rsidRDefault="000B743F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702BE"/>
    <w:rsid w:val="00074180"/>
    <w:rsid w:val="000A03C4"/>
    <w:rsid w:val="000A28F2"/>
    <w:rsid w:val="000B743F"/>
    <w:rsid w:val="000D46AC"/>
    <w:rsid w:val="000F0142"/>
    <w:rsid w:val="00102A34"/>
    <w:rsid w:val="001476F4"/>
    <w:rsid w:val="00171853"/>
    <w:rsid w:val="00176775"/>
    <w:rsid w:val="00185C5C"/>
    <w:rsid w:val="001924C3"/>
    <w:rsid w:val="001B053A"/>
    <w:rsid w:val="001E0869"/>
    <w:rsid w:val="001F0836"/>
    <w:rsid w:val="001F2D11"/>
    <w:rsid w:val="0022083D"/>
    <w:rsid w:val="00224DE7"/>
    <w:rsid w:val="00245611"/>
    <w:rsid w:val="002C5D20"/>
    <w:rsid w:val="002D283A"/>
    <w:rsid w:val="002E0681"/>
    <w:rsid w:val="002E34EC"/>
    <w:rsid w:val="00347FB7"/>
    <w:rsid w:val="003804DA"/>
    <w:rsid w:val="003C3255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B6C8F"/>
    <w:rsid w:val="004D1B5D"/>
    <w:rsid w:val="00510035"/>
    <w:rsid w:val="005257DA"/>
    <w:rsid w:val="005427C3"/>
    <w:rsid w:val="0054303E"/>
    <w:rsid w:val="00546C8D"/>
    <w:rsid w:val="005908A0"/>
    <w:rsid w:val="00593334"/>
    <w:rsid w:val="00594642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976AA"/>
    <w:rsid w:val="007A74E0"/>
    <w:rsid w:val="007C4487"/>
    <w:rsid w:val="007D2482"/>
    <w:rsid w:val="007D3B2B"/>
    <w:rsid w:val="007F16B6"/>
    <w:rsid w:val="007F3232"/>
    <w:rsid w:val="008264B2"/>
    <w:rsid w:val="00833880"/>
    <w:rsid w:val="00833EAD"/>
    <w:rsid w:val="00847304"/>
    <w:rsid w:val="00847ED4"/>
    <w:rsid w:val="008B03F9"/>
    <w:rsid w:val="008B3432"/>
    <w:rsid w:val="008D288B"/>
    <w:rsid w:val="008D3FB2"/>
    <w:rsid w:val="008D47DC"/>
    <w:rsid w:val="008D5BA9"/>
    <w:rsid w:val="00930B74"/>
    <w:rsid w:val="00933F9E"/>
    <w:rsid w:val="00934D9C"/>
    <w:rsid w:val="009A03E1"/>
    <w:rsid w:val="00A05480"/>
    <w:rsid w:val="00A20792"/>
    <w:rsid w:val="00A2402F"/>
    <w:rsid w:val="00A44CF9"/>
    <w:rsid w:val="00A70B72"/>
    <w:rsid w:val="00AC5E6E"/>
    <w:rsid w:val="00AE00C5"/>
    <w:rsid w:val="00AE5005"/>
    <w:rsid w:val="00B03B87"/>
    <w:rsid w:val="00B12C38"/>
    <w:rsid w:val="00B43C6B"/>
    <w:rsid w:val="00B50F25"/>
    <w:rsid w:val="00B66DA1"/>
    <w:rsid w:val="00B70C39"/>
    <w:rsid w:val="00B957D8"/>
    <w:rsid w:val="00BE0ACD"/>
    <w:rsid w:val="00C33824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D12105"/>
    <w:rsid w:val="00D1595C"/>
    <w:rsid w:val="00D37C14"/>
    <w:rsid w:val="00D64589"/>
    <w:rsid w:val="00DB2BFF"/>
    <w:rsid w:val="00DC158D"/>
    <w:rsid w:val="00E02752"/>
    <w:rsid w:val="00E218FA"/>
    <w:rsid w:val="00E238A5"/>
    <w:rsid w:val="00E34E21"/>
    <w:rsid w:val="00E523C4"/>
    <w:rsid w:val="00E636CA"/>
    <w:rsid w:val="00E76BA7"/>
    <w:rsid w:val="00E82392"/>
    <w:rsid w:val="00E83261"/>
    <w:rsid w:val="00ED2500"/>
    <w:rsid w:val="00EE3439"/>
    <w:rsid w:val="00F22A17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7541C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styleId="af0">
    <w:name w:val="Unresolved Mention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AAB7-F5EF-420E-9970-652F4C5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6</cp:revision>
  <cp:lastPrinted>2014-05-27T12:32:00Z</cp:lastPrinted>
  <dcterms:created xsi:type="dcterms:W3CDTF">2019-04-05T15:19:00Z</dcterms:created>
  <dcterms:modified xsi:type="dcterms:W3CDTF">2019-07-24T09:33:00Z</dcterms:modified>
</cp:coreProperties>
</file>